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4EFD0" w14:textId="4FBD9EB1" w:rsidR="002A73AA" w:rsidRPr="002A73AA" w:rsidRDefault="002A73AA" w:rsidP="002A73AA">
      <w:pPr>
        <w:rPr>
          <w:b/>
          <w:bCs/>
        </w:rPr>
      </w:pPr>
      <w:r w:rsidRPr="002A73AA">
        <w:br/>
      </w:r>
      <w:r w:rsidRPr="002A73AA">
        <w:rPr>
          <w:b/>
          <w:bCs/>
        </w:rPr>
        <w:t>The World Health Organization (WHO) has released new consolidated guidelines on Tuberculosis and Undernutrition, and it is a proud moment for all of us that RePORT India’s work has been recognised in these guidelines under the section on TB and comorbidities.</w:t>
      </w:r>
    </w:p>
    <w:p w14:paraId="7E70D733" w14:textId="77777777" w:rsidR="002A73AA" w:rsidRPr="002A73AA" w:rsidRDefault="002A73AA" w:rsidP="002A73AA">
      <w:r w:rsidRPr="002A73AA">
        <w:t> </w:t>
      </w:r>
    </w:p>
    <w:p w14:paraId="49FCBB29" w14:textId="77777777" w:rsidR="002A73AA" w:rsidRPr="002A73AA" w:rsidRDefault="002A73AA" w:rsidP="002A73AA">
      <w:r w:rsidRPr="002A73AA">
        <w:t xml:space="preserve">Evidence from RePORT India based study demonstrates the critical role of undernutrition in TB progression and treatment failure. The </w:t>
      </w:r>
      <w:proofErr w:type="spellStart"/>
      <w:r w:rsidRPr="002A73AA">
        <w:t>multicenter</w:t>
      </w:r>
      <w:proofErr w:type="spellEnd"/>
      <w:r w:rsidRPr="002A73AA">
        <w:t xml:space="preserve"> prospective cohort study by Sinha et al., 2023</w:t>
      </w:r>
      <w:r w:rsidRPr="002A73AA">
        <w:rPr>
          <w:b/>
          <w:bCs/>
        </w:rPr>
        <w:t> </w:t>
      </w:r>
      <w:r w:rsidRPr="002A73AA">
        <w:t>showed that undernourished individuals have significantly higher risk of poor treatment outcomes, including mortality. This evidence has been cited in the WHO Consolidated Guidelines on Tuberculosis: Module 6 – Tuberculosis and Comorbidities, 2nd edition, 7 October 2025</w:t>
      </w:r>
      <w:r w:rsidRPr="002A73AA">
        <w:rPr>
          <w:b/>
          <w:bCs/>
        </w:rPr>
        <w:t>,</w:t>
      </w:r>
      <w:r w:rsidRPr="002A73AA">
        <w:t> emphasizing global relevance:</w:t>
      </w:r>
    </w:p>
    <w:p w14:paraId="7FA4E2A4" w14:textId="77777777" w:rsidR="002A73AA" w:rsidRPr="002A73AA" w:rsidRDefault="002A73AA" w:rsidP="002A73AA">
      <w:r w:rsidRPr="002A73AA">
        <w:rPr>
          <w:i/>
          <w:iCs/>
        </w:rPr>
        <w:t>“People with undernutrition are more than twice as likely to fall ill from TB (3), and to have a higher risk of poor treatment outcomes such as death and loss to follow-up, compared with those who do not have undernutrition (4, 5).”</w:t>
      </w:r>
    </w:p>
    <w:p w14:paraId="7397AA1B" w14:textId="77777777" w:rsidR="002A73AA" w:rsidRPr="002A73AA" w:rsidRDefault="002A73AA" w:rsidP="002A73AA">
      <w:r w:rsidRPr="002A73AA">
        <w:rPr>
          <w:b/>
          <w:bCs/>
        </w:rPr>
        <w:t>Key Publication:</w:t>
      </w:r>
      <w:r w:rsidRPr="002A73AA">
        <w:t xml:space="preserve"> Sinha P, </w:t>
      </w:r>
      <w:proofErr w:type="spellStart"/>
      <w:r w:rsidRPr="002A73AA">
        <w:t>Ponnuraja</w:t>
      </w:r>
      <w:proofErr w:type="spellEnd"/>
      <w:r w:rsidRPr="002A73AA">
        <w:t xml:space="preserve"> C, Gupte N, Prakash Babu S, Cox SR, Sarkar S, </w:t>
      </w:r>
      <w:r w:rsidRPr="002A73AA">
        <w:rPr>
          <w:i/>
          <w:iCs/>
        </w:rPr>
        <w:t>et al.</w:t>
      </w:r>
      <w:r w:rsidRPr="002A73AA">
        <w:t> </w:t>
      </w:r>
      <w:r w:rsidRPr="002A73AA">
        <w:rPr>
          <w:i/>
          <w:iCs/>
        </w:rPr>
        <w:t xml:space="preserve">Impact of undernutrition on tuberculosis treatment outcomes in India: a </w:t>
      </w:r>
      <w:proofErr w:type="spellStart"/>
      <w:r w:rsidRPr="002A73AA">
        <w:rPr>
          <w:i/>
          <w:iCs/>
        </w:rPr>
        <w:t>multicenter</w:t>
      </w:r>
      <w:proofErr w:type="spellEnd"/>
      <w:r w:rsidRPr="002A73AA">
        <w:rPr>
          <w:i/>
          <w:iCs/>
        </w:rPr>
        <w:t>, prospective, cohort analysis.</w:t>
      </w:r>
      <w:r w:rsidRPr="002A73AA">
        <w:t> </w:t>
      </w:r>
      <w:r w:rsidRPr="002A73AA">
        <w:rPr>
          <w:i/>
          <w:iCs/>
        </w:rPr>
        <w:t>Clin Infect Dis.</w:t>
      </w:r>
      <w:r w:rsidRPr="002A73AA">
        <w:t> </w:t>
      </w:r>
      <w:proofErr w:type="gramStart"/>
      <w:r w:rsidRPr="002A73AA">
        <w:t>2023;76:1483</w:t>
      </w:r>
      <w:proofErr w:type="gramEnd"/>
      <w:r w:rsidRPr="002A73AA">
        <w:t>–91. doi:10.1093/</w:t>
      </w:r>
      <w:proofErr w:type="spellStart"/>
      <w:r w:rsidRPr="002A73AA">
        <w:t>cid</w:t>
      </w:r>
      <w:proofErr w:type="spellEnd"/>
      <w:r w:rsidRPr="002A73AA">
        <w:t>/ciac915. </w:t>
      </w:r>
      <w:hyperlink r:id="rId5" w:tgtFrame="_blank" w:history="1">
        <w:r w:rsidRPr="002A73AA">
          <w:rPr>
            <w:rStyle w:val="Hyperlink"/>
          </w:rPr>
          <w:t>PMCID: PM</w:t>
        </w:r>
        <w:r w:rsidRPr="002A73AA">
          <w:rPr>
            <w:rStyle w:val="Hyperlink"/>
          </w:rPr>
          <w:t>C</w:t>
        </w:r>
        <w:r w:rsidRPr="002A73AA">
          <w:rPr>
            <w:rStyle w:val="Hyperlink"/>
          </w:rPr>
          <w:t>10319769</w:t>
        </w:r>
      </w:hyperlink>
    </w:p>
    <w:p w14:paraId="4E38C15F" w14:textId="4F40810E" w:rsidR="002A73AA" w:rsidRDefault="002A73AA" w:rsidP="002A73AA">
      <w:r w:rsidRPr="002A73AA">
        <w:t> </w:t>
      </w:r>
    </w:p>
    <w:p w14:paraId="4822624D" w14:textId="77777777" w:rsidR="002A73AA" w:rsidRDefault="002A73AA" w:rsidP="002A73AA"/>
    <w:p w14:paraId="426B5EA4" w14:textId="725F2BDB" w:rsidR="002A73AA" w:rsidRPr="002A73AA" w:rsidRDefault="002A73AA" w:rsidP="002A73AA">
      <w:r w:rsidRPr="002A73AA">
        <w:t>It’s inspiring to see the WHO now recommend:</w:t>
      </w:r>
    </w:p>
    <w:p w14:paraId="2C1A97FD" w14:textId="77777777" w:rsidR="002A73AA" w:rsidRPr="002A73AA" w:rsidRDefault="002A73AA" w:rsidP="002A73AA">
      <w:pPr>
        <w:numPr>
          <w:ilvl w:val="0"/>
          <w:numId w:val="2"/>
        </w:numPr>
      </w:pPr>
      <w:r w:rsidRPr="002A73AA">
        <w:t xml:space="preserve">Nutritional assessment and </w:t>
      </w:r>
      <w:proofErr w:type="spellStart"/>
      <w:r w:rsidRPr="002A73AA">
        <w:t>counseling</w:t>
      </w:r>
      <w:proofErr w:type="spellEnd"/>
      <w:r w:rsidRPr="002A73AA">
        <w:t xml:space="preserve"> for all persons with TB (PWTB)</w:t>
      </w:r>
    </w:p>
    <w:p w14:paraId="134599A8" w14:textId="77777777" w:rsidR="002A73AA" w:rsidRPr="002A73AA" w:rsidRDefault="002A73AA" w:rsidP="002A73AA">
      <w:pPr>
        <w:numPr>
          <w:ilvl w:val="0"/>
          <w:numId w:val="2"/>
        </w:numPr>
      </w:pPr>
      <w:r w:rsidRPr="002A73AA">
        <w:t>Strong nutritional support not just for PWTB but also for household contacts (HHCs), particularly in settings with food insecurity</w:t>
      </w:r>
    </w:p>
    <w:p w14:paraId="6606F682" w14:textId="77777777" w:rsidR="002A73AA" w:rsidRDefault="002A73AA" w:rsidP="002A73AA">
      <w:r w:rsidRPr="002A73AA">
        <w:t>In addition to the manuscript, RePORT India also receives credit for the conceptual framework (see below) that WHO adapted from a review paper written by our group (with Drs. Anurag and Natasha as key contributors)</w:t>
      </w:r>
    </w:p>
    <w:p w14:paraId="23DBB043" w14:textId="35A3BFEF" w:rsidR="002A73AA" w:rsidRPr="002A73AA" w:rsidRDefault="002A73AA" w:rsidP="002A73AA">
      <w:r>
        <w:rPr>
          <w:noProof/>
        </w:rPr>
        <w:lastRenderedPageBreak/>
        <mc:AlternateContent>
          <mc:Choice Requires="wps">
            <w:drawing>
              <wp:inline distT="0" distB="0" distL="0" distR="0" wp14:anchorId="0B315466" wp14:editId="06361C32">
                <wp:extent cx="304800" cy="304800"/>
                <wp:effectExtent l="0" t="0" r="0" b="0"/>
                <wp:docPr id="1204178275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448A85" id="Rectangl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2A73AA">
        <w:drawing>
          <wp:inline distT="0" distB="0" distL="0" distR="0" wp14:anchorId="02245E08" wp14:editId="2B8E9C4F">
            <wp:extent cx="5731510" cy="2898140"/>
            <wp:effectExtent l="0" t="0" r="2540" b="0"/>
            <wp:docPr id="12673005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30050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9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DD10F" w14:textId="1CAD41B4" w:rsidR="002A73AA" w:rsidRPr="002A73AA" w:rsidRDefault="002A73AA" w:rsidP="002A73AA">
      <w:r w:rsidRPr="002A73AA">
        <mc:AlternateContent>
          <mc:Choice Requires="wps">
            <w:drawing>
              <wp:inline distT="0" distB="0" distL="0" distR="0" wp14:anchorId="4F210FE3" wp14:editId="105EB75E">
                <wp:extent cx="6621780" cy="3360420"/>
                <wp:effectExtent l="0" t="0" r="0" b="0"/>
                <wp:docPr id="1733822989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621780" cy="3360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DB45D9C" id="Rectangle 2" o:spid="_x0000_s1026" style="width:521.4pt;height:26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" filled="f" stroked="f">
                <o:lock v:ext="edit" aspectratio="t"/>
                <w10:anchorlock/>
              </v:rect>
            </w:pict>
          </mc:Fallback>
        </mc:AlternateContent>
      </w:r>
    </w:p>
    <w:p w14:paraId="1ADE3E84" w14:textId="77777777" w:rsidR="002A73AA" w:rsidRDefault="002A73AA"/>
    <w:sectPr w:rsidR="002A73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AE395F"/>
    <w:multiLevelType w:val="multilevel"/>
    <w:tmpl w:val="77D21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5CB72E1"/>
    <w:multiLevelType w:val="multilevel"/>
    <w:tmpl w:val="06126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068616">
    <w:abstractNumId w:val="0"/>
  </w:num>
  <w:num w:numId="2" w16cid:durableId="7344279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3AA"/>
    <w:rsid w:val="002A73AA"/>
    <w:rsid w:val="00555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0BDC3"/>
  <w15:chartTrackingRefBased/>
  <w15:docId w15:val="{2BFEC4B7-F21E-4092-977F-2232ADB74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73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73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73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73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73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73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73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73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73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73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73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73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73A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73A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73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73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73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73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73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73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73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73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73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73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73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73A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3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3A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73A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A73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73A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A73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doi.org/10.1093/cid/ciac91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Divya</dc:creator>
  <cp:keywords/>
  <dc:description/>
  <cp:lastModifiedBy>Nancy Divya</cp:lastModifiedBy>
  <cp:revision>1</cp:revision>
  <dcterms:created xsi:type="dcterms:W3CDTF">2026-09-24T11:16:00Z</dcterms:created>
  <dcterms:modified xsi:type="dcterms:W3CDTF">2026-09-24T11:22:00Z</dcterms:modified>
</cp:coreProperties>
</file>